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FF5" w:rsidRDefault="00F06FF5" w:rsidP="00F06FF5">
      <w:pPr>
        <w:jc w:val="center"/>
      </w:pPr>
    </w:p>
    <w:p w:rsidR="00E945E3" w:rsidRDefault="00E945E3" w:rsidP="00F06FF5">
      <w:pPr>
        <w:jc w:val="center"/>
      </w:pPr>
    </w:p>
    <w:p w:rsidR="00E945E3" w:rsidRDefault="00E945E3" w:rsidP="00F06FF5">
      <w:pPr>
        <w:jc w:val="center"/>
      </w:pPr>
    </w:p>
    <w:p w:rsidR="00795ED2" w:rsidRDefault="00795ED2" w:rsidP="00F06FF5">
      <w:pPr>
        <w:jc w:val="center"/>
      </w:pPr>
    </w:p>
    <w:p w:rsidR="00795ED2" w:rsidRDefault="00795ED2" w:rsidP="00F06FF5">
      <w:pPr>
        <w:jc w:val="center"/>
      </w:pPr>
    </w:p>
    <w:p w:rsidR="00624033" w:rsidRPr="00795ED2" w:rsidRDefault="00624033" w:rsidP="00624033">
      <w:pPr>
        <w:ind w:left="723" w:hanging="723"/>
        <w:jc w:val="center"/>
        <w:rPr>
          <w:b/>
        </w:rPr>
      </w:pPr>
      <w:r>
        <w:rPr>
          <w:b/>
        </w:rPr>
        <w:t>The Journal of</w:t>
      </w:r>
      <w:r w:rsidRPr="00795ED2">
        <w:rPr>
          <w:b/>
        </w:rPr>
        <w:t xml:space="preserve"> Clinical Psychiatry</w:t>
      </w:r>
    </w:p>
    <w:p w:rsidR="00F06FF5" w:rsidRDefault="00F06FF5" w:rsidP="00F06FF5">
      <w:pPr>
        <w:jc w:val="center"/>
      </w:pPr>
    </w:p>
    <w:p w:rsidR="00795ED2" w:rsidRDefault="00795ED2" w:rsidP="00F06FF5">
      <w:pPr>
        <w:jc w:val="center"/>
      </w:pPr>
    </w:p>
    <w:p w:rsidR="00F06FF5" w:rsidRDefault="00F06FF5" w:rsidP="00F06FF5">
      <w:pPr>
        <w:jc w:val="center"/>
      </w:pPr>
    </w:p>
    <w:p w:rsidR="00795ED2" w:rsidRDefault="00DF2898" w:rsidP="00F06FF5">
      <w:pPr>
        <w:jc w:val="center"/>
      </w:pPr>
      <w:r>
        <w:t>Name</w:t>
      </w:r>
    </w:p>
    <w:p w:rsidR="00795ED2" w:rsidRDefault="00DF2898" w:rsidP="00F06FF5">
      <w:pPr>
        <w:jc w:val="center"/>
      </w:pPr>
      <w:r>
        <w:t>Institution of Affiliation</w:t>
      </w:r>
    </w:p>
    <w:p w:rsidR="00795ED2" w:rsidRDefault="00DF2898" w:rsidP="00F06FF5">
      <w:pPr>
        <w:jc w:val="center"/>
      </w:pPr>
      <w:r>
        <w:t>Professor</w:t>
      </w:r>
    </w:p>
    <w:p w:rsidR="00795ED2" w:rsidRDefault="00DF2898" w:rsidP="00F06FF5">
      <w:pPr>
        <w:jc w:val="center"/>
      </w:pPr>
      <w:r>
        <w:t>Date</w:t>
      </w:r>
    </w:p>
    <w:p w:rsidR="00F06FF5" w:rsidRDefault="00DF2898" w:rsidP="00F06FF5">
      <w:pPr>
        <w:jc w:val="center"/>
      </w:pPr>
      <w:r>
        <w:t xml:space="preserve"> </w:t>
      </w:r>
    </w:p>
    <w:p w:rsidR="00F06FF5" w:rsidRDefault="00F06FF5" w:rsidP="00F06FF5">
      <w:pPr>
        <w:jc w:val="center"/>
      </w:pPr>
    </w:p>
    <w:p w:rsidR="00F06FF5" w:rsidRDefault="00F06FF5" w:rsidP="00F06FF5">
      <w:pPr>
        <w:jc w:val="center"/>
      </w:pPr>
    </w:p>
    <w:p w:rsidR="00E945E3" w:rsidRDefault="00E945E3" w:rsidP="00F06FF5">
      <w:pPr>
        <w:jc w:val="center"/>
      </w:pPr>
    </w:p>
    <w:p w:rsidR="00E945E3" w:rsidRDefault="00E945E3" w:rsidP="00F06FF5">
      <w:pPr>
        <w:jc w:val="center"/>
      </w:pPr>
    </w:p>
    <w:p w:rsidR="00E945E3" w:rsidRDefault="00E945E3" w:rsidP="00F06FF5">
      <w:pPr>
        <w:jc w:val="center"/>
      </w:pPr>
    </w:p>
    <w:p w:rsidR="00E945E3" w:rsidRDefault="00E945E3" w:rsidP="00F06FF5">
      <w:pPr>
        <w:jc w:val="center"/>
      </w:pPr>
    </w:p>
    <w:p w:rsidR="00E945E3" w:rsidRDefault="00E945E3" w:rsidP="00F06FF5">
      <w:pPr>
        <w:jc w:val="center"/>
      </w:pPr>
    </w:p>
    <w:p w:rsidR="00397B74" w:rsidRDefault="00397B74" w:rsidP="00F06FF5">
      <w:pPr>
        <w:jc w:val="center"/>
      </w:pPr>
    </w:p>
    <w:p w:rsidR="00E945E3" w:rsidRDefault="00E945E3" w:rsidP="00F06FF5">
      <w:pPr>
        <w:jc w:val="center"/>
      </w:pPr>
    </w:p>
    <w:p w:rsidR="006B1EAC" w:rsidRPr="006B1EAC" w:rsidRDefault="006B1EAC" w:rsidP="006B1EAC">
      <w:pPr>
        <w:ind w:left="723" w:hanging="723"/>
        <w:jc w:val="center"/>
        <w:rPr>
          <w:b/>
        </w:rPr>
      </w:pPr>
      <w:r>
        <w:rPr>
          <w:b/>
        </w:rPr>
        <w:lastRenderedPageBreak/>
        <w:t>The Journal of</w:t>
      </w:r>
      <w:r w:rsidRPr="00795ED2">
        <w:rPr>
          <w:b/>
        </w:rPr>
        <w:t xml:space="preserve"> Clinical Psychiatry</w:t>
      </w:r>
    </w:p>
    <w:p w:rsidR="00670C2B" w:rsidRPr="00E50E35" w:rsidRDefault="00397B74" w:rsidP="00037BE1">
      <w:pPr>
        <w:pStyle w:val="ListParagraph"/>
        <w:numPr>
          <w:ilvl w:val="0"/>
          <w:numId w:val="5"/>
        </w:numPr>
        <w:ind w:firstLineChars="0"/>
        <w:rPr>
          <w:b/>
        </w:rPr>
      </w:pPr>
      <w:r w:rsidRPr="00E50E35">
        <w:rPr>
          <w:b/>
        </w:rPr>
        <w:t>Introduction</w:t>
      </w:r>
    </w:p>
    <w:p w:rsidR="00E945E3" w:rsidRPr="00397B74" w:rsidRDefault="00E50E35" w:rsidP="00397B74">
      <w:pPr>
        <w:ind w:left="360" w:firstLineChars="0" w:firstLine="0"/>
        <w:rPr>
          <w:b/>
        </w:rPr>
      </w:pPr>
      <w:r>
        <w:rPr>
          <w:b/>
        </w:rPr>
        <w:t>A</w:t>
      </w:r>
      <w:r w:rsidR="00397B74" w:rsidRPr="00397B74">
        <w:rPr>
          <w:b/>
        </w:rPr>
        <w:t>.)</w:t>
      </w:r>
      <w:r w:rsidR="00DF2898" w:rsidRPr="00397B74">
        <w:rPr>
          <w:b/>
        </w:rPr>
        <w:t>The description on Topic Being Investigated Its Importance and Why It Is Interesting</w:t>
      </w:r>
    </w:p>
    <w:p w:rsidR="00E945E3" w:rsidRDefault="00DF2898" w:rsidP="00E50E35">
      <w:pPr>
        <w:pStyle w:val="ListParagraph"/>
        <w:ind w:left="1440" w:firstLineChars="0" w:firstLine="0"/>
      </w:pPr>
      <w:r>
        <w:t>The topic being investigated is about the use of long-acting injectable antipsychotics in schizophrenia popularly known as</w:t>
      </w:r>
      <w:r w:rsidR="00A278AD">
        <w:t xml:space="preserve"> </w:t>
      </w:r>
      <w:r>
        <w:t xml:space="preserve">LIAs in the medical </w:t>
      </w:r>
      <w:r w:rsidR="00462EC3">
        <w:t>fraternity</w:t>
      </w:r>
      <w:r>
        <w:t>. The (LIAs) i</w:t>
      </w:r>
      <w:r w:rsidR="009847F8">
        <w:t xml:space="preserve">s very </w:t>
      </w:r>
      <w:bookmarkStart w:id="0" w:name="_GoBack"/>
      <w:bookmarkEnd w:id="0"/>
      <w:r w:rsidR="00462EC3">
        <w:t>special</w:t>
      </w:r>
      <w:r w:rsidR="009847F8">
        <w:t xml:space="preserve"> to </w:t>
      </w:r>
      <w:r w:rsidR="00F65866">
        <w:t>p</w:t>
      </w:r>
      <w:r w:rsidR="009847F8">
        <w:t>sychiatric patients. T</w:t>
      </w:r>
      <w:r w:rsidR="006E4D0C">
        <w:t>he clinical practice</w:t>
      </w:r>
      <w:r w:rsidR="009847F8">
        <w:t xml:space="preserve"> maintain</w:t>
      </w:r>
      <w:r w:rsidR="006E4D0C">
        <w:t>s</w:t>
      </w:r>
      <w:r w:rsidR="009847F8">
        <w:t xml:space="preserve"> treatment </w:t>
      </w:r>
      <w:r w:rsidR="00462EC3">
        <w:t>adherence</w:t>
      </w:r>
      <w:r w:rsidR="009847F8">
        <w:t xml:space="preserve"> in patients with chronic </w:t>
      </w:r>
      <w:r w:rsidR="00462EC3">
        <w:t>schizophrenic</w:t>
      </w:r>
      <w:r w:rsidR="009847F8">
        <w:t>. It also provides an effective strategy for patients with early or first phase episode disease.</w:t>
      </w:r>
    </w:p>
    <w:p w:rsidR="009847F8" w:rsidRDefault="00DF2898" w:rsidP="00E50E35">
      <w:pPr>
        <w:ind w:left="1080" w:firstLineChars="0" w:firstLine="0"/>
      </w:pPr>
      <w:r>
        <w:t>I was interested in the topic of clinical psychiatry after learning about the LIA</w:t>
      </w:r>
      <w:r w:rsidR="00A278AD">
        <w:t>s</w:t>
      </w:r>
      <w:r w:rsidR="006E4D0C">
        <w:t xml:space="preserve"> clin</w:t>
      </w:r>
      <w:r w:rsidR="00F65866">
        <w:t>ical practice. After investigation</w:t>
      </w:r>
      <w:r w:rsidR="00A278AD">
        <w:t xml:space="preserve"> and research, LIAs</w:t>
      </w:r>
      <w:r w:rsidR="00F65866">
        <w:t xml:space="preserve"> were found to be superior to placebo for acute and </w:t>
      </w:r>
      <w:r w:rsidR="00462EC3">
        <w:t>maintenance</w:t>
      </w:r>
      <w:r w:rsidR="00F65866">
        <w:t xml:space="preserve">, and treatment of schizophrenia </w:t>
      </w:r>
      <w:r w:rsidR="006E4D0C">
        <w:t xml:space="preserve">and general appears to be similar to another in terms of </w:t>
      </w:r>
      <w:r w:rsidR="00462EC3">
        <w:t>replac</w:t>
      </w:r>
      <w:r w:rsidR="006E4D0C">
        <w:t xml:space="preserve">ing prevention </w:t>
      </w:r>
      <w:r w:rsidR="00462EC3">
        <w:t>measures</w:t>
      </w:r>
      <w:r w:rsidR="006E4D0C">
        <w:t>.</w:t>
      </w:r>
    </w:p>
    <w:p w:rsidR="006E4D0C" w:rsidRPr="00E50E35" w:rsidRDefault="00397B74" w:rsidP="006B1EAC">
      <w:pPr>
        <w:ind w:left="360" w:firstLineChars="0" w:firstLine="0"/>
        <w:rPr>
          <w:b/>
        </w:rPr>
      </w:pPr>
      <w:r w:rsidRPr="00E50E35">
        <w:rPr>
          <w:b/>
        </w:rPr>
        <w:t>b.)</w:t>
      </w:r>
      <w:r w:rsidR="00DF2898" w:rsidRPr="00E50E35">
        <w:rPr>
          <w:b/>
        </w:rPr>
        <w:t>The Themes and Trends in the Research Questions</w:t>
      </w:r>
    </w:p>
    <w:p w:rsidR="006E4D0C" w:rsidRDefault="00DF2898" w:rsidP="00397B74">
      <w:pPr>
        <w:ind w:left="1080" w:firstLineChars="0" w:firstLine="0"/>
      </w:pPr>
      <w:r>
        <w:t xml:space="preserve">The themes and trends in the research </w:t>
      </w:r>
      <w:r w:rsidR="00A278AD">
        <w:t>questions concerning the LIAs</w:t>
      </w:r>
      <w:r>
        <w:t xml:space="preserve"> clinical practice are as follows. Medical adherence, </w:t>
      </w:r>
      <w:r w:rsidR="00462EC3">
        <w:t>repulse</w:t>
      </w:r>
      <w:r>
        <w:t xml:space="preserve"> risk, severity, cognitive </w:t>
      </w:r>
      <w:r w:rsidR="00462EC3">
        <w:t>impairment</w:t>
      </w:r>
      <w:r>
        <w:t xml:space="preserve">, cost </w:t>
      </w:r>
      <w:r w:rsidR="00462EC3">
        <w:t>stigma</w:t>
      </w:r>
      <w:r>
        <w:t xml:space="preserve">, patient anatomy, </w:t>
      </w:r>
      <w:r w:rsidR="00462EC3">
        <w:t>and access</w:t>
      </w:r>
      <w:r>
        <w:t xml:space="preserve"> lastly substance misuse</w:t>
      </w:r>
      <w:r w:rsidR="00A278AD">
        <w:t xml:space="preserve"> of the drug found in the LIAs</w:t>
      </w:r>
      <w:r>
        <w:t xml:space="preserve"> clinical practice.</w:t>
      </w:r>
    </w:p>
    <w:p w:rsidR="006E4D0C" w:rsidRPr="00E50E35" w:rsidRDefault="00397B74" w:rsidP="006B1EAC">
      <w:pPr>
        <w:ind w:left="360" w:firstLineChars="0" w:firstLine="0"/>
        <w:rPr>
          <w:b/>
        </w:rPr>
      </w:pPr>
      <w:r w:rsidRPr="00E50E35">
        <w:rPr>
          <w:b/>
        </w:rPr>
        <w:t xml:space="preserve">c.) </w:t>
      </w:r>
      <w:r w:rsidR="00DF2898" w:rsidRPr="00E50E35">
        <w:rPr>
          <w:b/>
        </w:rPr>
        <w:t>Metho</w:t>
      </w:r>
      <w:r w:rsidR="00914EB1" w:rsidRPr="00E50E35">
        <w:rPr>
          <w:b/>
        </w:rPr>
        <w:t>ds and Findings Based On the Lias Clinical Practice</w:t>
      </w:r>
    </w:p>
    <w:p w:rsidR="00914EB1" w:rsidRDefault="00DF2898" w:rsidP="00397B74">
      <w:pPr>
        <w:pStyle w:val="ListParagraph"/>
        <w:ind w:left="1440" w:firstLineChars="0" w:firstLine="0"/>
      </w:pPr>
      <w:r>
        <w:t xml:space="preserve">A group of eight experts on the management of </w:t>
      </w:r>
      <w:r w:rsidR="00462EC3">
        <w:t>schizophrenia</w:t>
      </w:r>
      <w:r>
        <w:t xml:space="preserve"> and LIAs met to evaluate the evidence and to develop a set of recommendations regarding the clinical use, education and unmeet research needs related to the LIAs. The </w:t>
      </w:r>
      <w:r w:rsidR="00462EC3">
        <w:lastRenderedPageBreak/>
        <w:t>individuals</w:t>
      </w:r>
      <w:r>
        <w:t xml:space="preserve"> in attendance discussed the information presented and used it to </w:t>
      </w:r>
      <w:r w:rsidR="00462EC3">
        <w:t>develop</w:t>
      </w:r>
      <w:r>
        <w:t xml:space="preserve"> recommendations for treatment, research and policy.</w:t>
      </w:r>
    </w:p>
    <w:p w:rsidR="00914EB1" w:rsidRDefault="00DF2898" w:rsidP="00E50E35">
      <w:pPr>
        <w:ind w:left="1080" w:firstLineChars="0" w:firstLine="0"/>
      </w:pPr>
      <w:r>
        <w:t xml:space="preserve">The group engage necessary </w:t>
      </w:r>
      <w:r w:rsidR="00462EC3">
        <w:t>stockholder</w:t>
      </w:r>
      <w:r>
        <w:t xml:space="preserve"> </w:t>
      </w:r>
      <w:r w:rsidR="00462EC3">
        <w:t>who</w:t>
      </w:r>
      <w:r>
        <w:t xml:space="preserve"> includes the following: mental patients, health professional, families and </w:t>
      </w:r>
      <w:r w:rsidR="00462EC3">
        <w:t>sponsors</w:t>
      </w:r>
      <w:r>
        <w:t xml:space="preserve"> or facilitators of the project. The first potion of the supplement reviews the </w:t>
      </w:r>
      <w:r w:rsidR="00462EC3">
        <w:t>efficiency</w:t>
      </w:r>
      <w:r>
        <w:t xml:space="preserve"> and the safety of the LIAs</w:t>
      </w:r>
      <w:r w:rsidR="00B91DA1">
        <w:t xml:space="preserve">. The second part examines practical issues in LAI use. </w:t>
      </w:r>
      <w:r w:rsidR="00462EC3">
        <w:t>Lastly, a</w:t>
      </w:r>
      <w:r w:rsidR="00B91DA1">
        <w:t xml:space="preserve"> series of recommendations are provided regarding treatment and the patient selection, education about LIAs for patients and providers and additional topics to research. </w:t>
      </w:r>
    </w:p>
    <w:p w:rsidR="009B4A41" w:rsidRPr="00E50E35" w:rsidRDefault="00397B74" w:rsidP="006B1EAC">
      <w:pPr>
        <w:ind w:left="360" w:firstLineChars="0" w:firstLine="0"/>
        <w:rPr>
          <w:b/>
        </w:rPr>
      </w:pPr>
      <w:r w:rsidRPr="00E50E35">
        <w:rPr>
          <w:b/>
        </w:rPr>
        <w:t xml:space="preserve">d.) </w:t>
      </w:r>
      <w:r w:rsidR="00DF2898" w:rsidRPr="00E50E35">
        <w:rPr>
          <w:b/>
        </w:rPr>
        <w:t>The Big Picture about the Lias Clinical Practice</w:t>
      </w:r>
    </w:p>
    <w:p w:rsidR="00D069FE" w:rsidRDefault="00DF2898" w:rsidP="00E50E35">
      <w:pPr>
        <w:ind w:left="1080" w:firstLineChars="0" w:firstLine="0"/>
      </w:pPr>
      <w:r>
        <w:t xml:space="preserve">The LIAs clinical practice has a significant advantage, especially to mentally ill patients. The LIAs are typically used to maintain treatment adherence in </w:t>
      </w:r>
      <w:r w:rsidR="00462EC3">
        <w:t>patients</w:t>
      </w:r>
      <w:r>
        <w:t xml:space="preserve"> with chronic schizophrenia. Still, research has also suggested that they may also provide an effective treatment strategy for patients with early-phase or first-episode disease. Hence elevating the importance of the practice beyond the mental health </w:t>
      </w:r>
      <w:r w:rsidR="00462EC3">
        <w:t>fraternity</w:t>
      </w:r>
      <w:r>
        <w:t xml:space="preserve"> sector.</w:t>
      </w:r>
    </w:p>
    <w:p w:rsidR="00E945E3" w:rsidRPr="00E50E35" w:rsidRDefault="00E50E35" w:rsidP="00037BE1">
      <w:pPr>
        <w:pStyle w:val="ListParagraph"/>
        <w:numPr>
          <w:ilvl w:val="0"/>
          <w:numId w:val="5"/>
        </w:numPr>
        <w:ind w:firstLineChars="0"/>
        <w:rPr>
          <w:b/>
        </w:rPr>
      </w:pPr>
      <w:r>
        <w:rPr>
          <w:b/>
        </w:rPr>
        <w:t xml:space="preserve">A) </w:t>
      </w:r>
      <w:r w:rsidR="00DF2898" w:rsidRPr="00E50E35">
        <w:rPr>
          <w:b/>
        </w:rPr>
        <w:t xml:space="preserve">Overview </w:t>
      </w:r>
      <w:r w:rsidR="00462EC3" w:rsidRPr="00E50E35">
        <w:rPr>
          <w:b/>
        </w:rPr>
        <w:t>of</w:t>
      </w:r>
      <w:r w:rsidR="00DF2898" w:rsidRPr="00E50E35">
        <w:rPr>
          <w:b/>
        </w:rPr>
        <w:t xml:space="preserve"> </w:t>
      </w:r>
      <w:r w:rsidR="00462EC3" w:rsidRPr="00E50E35">
        <w:rPr>
          <w:b/>
        </w:rPr>
        <w:t>the</w:t>
      </w:r>
      <w:r w:rsidR="00DF2898" w:rsidRPr="00E50E35">
        <w:rPr>
          <w:b/>
        </w:rPr>
        <w:t xml:space="preserve"> Characteristics </w:t>
      </w:r>
      <w:r w:rsidR="00462EC3" w:rsidRPr="00E50E35">
        <w:rPr>
          <w:b/>
        </w:rPr>
        <w:t>of</w:t>
      </w:r>
      <w:r w:rsidR="00DF2898" w:rsidRPr="00E50E35">
        <w:rPr>
          <w:b/>
        </w:rPr>
        <w:t xml:space="preserve"> </w:t>
      </w:r>
      <w:r w:rsidR="00462EC3" w:rsidRPr="00E50E35">
        <w:rPr>
          <w:b/>
        </w:rPr>
        <w:t>the</w:t>
      </w:r>
      <w:r w:rsidR="00DF2898" w:rsidRPr="00E50E35">
        <w:rPr>
          <w:b/>
        </w:rPr>
        <w:t xml:space="preserve"> Initial Theme Used</w:t>
      </w:r>
    </w:p>
    <w:p w:rsidR="00397B74" w:rsidRDefault="00DF2898" w:rsidP="00037BE1">
      <w:pPr>
        <w:ind w:left="0" w:firstLineChars="0" w:firstLine="718"/>
      </w:pPr>
      <w:r>
        <w:t xml:space="preserve">The main issue being debated about the beneficial use of LIAs clinical </w:t>
      </w:r>
      <w:r w:rsidR="00462EC3">
        <w:t>practice in the medical world. The method has the following characteristic.</w:t>
      </w:r>
      <w:r w:rsidR="00462EC3" w:rsidRPr="00462EC3">
        <w:t xml:space="preserve"> </w:t>
      </w:r>
      <w:r w:rsidR="00462EC3">
        <w:t xml:space="preserve">FGA, LAIs (fluphenazine diaconate, haloperidol diaconate) are supplied in oil-based formulations, which may be more painful to inject than water-based formulations of SGA LAIs. Injection intervals vary from once every 2 to 4 weeks (or monthly) with most agents, to 6 weeks with aripiprazole lauroxil 882 mg and once every three months with paliperidone palmitate LAI. Oral supplementation is required during the first few weeks of treatment with some medications, including risperidone LAI (3 weeks), </w:t>
      </w:r>
      <w:r w:rsidR="00462EC3">
        <w:lastRenderedPageBreak/>
        <w:t>aripiprazole LAI (2 weeks), and aripiprazole lauroxil (3 weeks). Time to reach steady-state plasma concentration varies considerably among the different agents. Olanzapine pamoate requires a 3- hour post-injection observation period due to potential post-injection delirium and sedation.</w:t>
      </w:r>
    </w:p>
    <w:p w:rsidR="00462EC3" w:rsidRPr="00462EC3" w:rsidRDefault="00E50E35" w:rsidP="00037BE1">
      <w:pPr>
        <w:ind w:left="718" w:hangingChars="298" w:hanging="718"/>
        <w:rPr>
          <w:b/>
        </w:rPr>
      </w:pPr>
      <w:r>
        <w:rPr>
          <w:b/>
        </w:rPr>
        <w:t>B</w:t>
      </w:r>
      <w:r w:rsidR="00397B74">
        <w:rPr>
          <w:b/>
        </w:rPr>
        <w:t xml:space="preserve">.) </w:t>
      </w:r>
      <w:r w:rsidR="00DF2898" w:rsidRPr="00462EC3">
        <w:rPr>
          <w:b/>
        </w:rPr>
        <w:t>Sub-Themes Narrow But Related Grouped Findings Related To the Theme</w:t>
      </w:r>
    </w:p>
    <w:p w:rsidR="00E945E3" w:rsidRPr="00397B74" w:rsidRDefault="00DF2898" w:rsidP="00037BE1">
      <w:pPr>
        <w:pStyle w:val="ListParagraph"/>
        <w:numPr>
          <w:ilvl w:val="0"/>
          <w:numId w:val="2"/>
        </w:numPr>
        <w:ind w:firstLineChars="0"/>
        <w:rPr>
          <w:b/>
        </w:rPr>
      </w:pPr>
      <w:r w:rsidRPr="00397B74">
        <w:rPr>
          <w:b/>
        </w:rPr>
        <w:t>Study 1</w:t>
      </w:r>
    </w:p>
    <w:p w:rsidR="00462EC3" w:rsidRDefault="00A5420D" w:rsidP="00E50E35">
      <w:pPr>
        <w:ind w:left="1080" w:firstLineChars="0" w:firstLine="0"/>
      </w:pPr>
      <w:r>
        <w:t>The first research question talks about LAIs verse placebo. They are typically for relapse in prevention in patients with chronic schizophrenia, data from a placebo-controlled, randomized controlled trial (RTCS) shows that these also reduce when administered as the first line in acutely ill patients.</w:t>
      </w:r>
    </w:p>
    <w:p w:rsidR="00A5420D" w:rsidRDefault="00DF2898" w:rsidP="00E50E35">
      <w:pPr>
        <w:pStyle w:val="ListParagraph"/>
        <w:ind w:left="1440" w:firstLineChars="0" w:firstLine="0"/>
      </w:pPr>
      <w:r>
        <w:t>Notably, newer studies of SGA LAIs were sometimes discontinued prematurely based on interim analyses demonstrating efficacy. This early discontinuation may underestimate the true magnitude of improvement that would have been observed had all patients been followed for a more extended period one as was more typical with older studies of first-generation antipsychotics FGAs</w:t>
      </w:r>
      <w:r w:rsidR="00397260">
        <w:t>.</w:t>
      </w:r>
    </w:p>
    <w:p w:rsidR="00A5420D" w:rsidRPr="00397B74" w:rsidRDefault="00DF2898" w:rsidP="00037BE1">
      <w:pPr>
        <w:pStyle w:val="ListParagraph"/>
        <w:numPr>
          <w:ilvl w:val="0"/>
          <w:numId w:val="2"/>
        </w:numPr>
        <w:ind w:firstLineChars="0"/>
        <w:rPr>
          <w:b/>
        </w:rPr>
      </w:pPr>
      <w:r w:rsidRPr="00397B74">
        <w:rPr>
          <w:b/>
        </w:rPr>
        <w:t>Study 2</w:t>
      </w:r>
    </w:p>
    <w:p w:rsidR="00A5420D" w:rsidRDefault="00DF2898" w:rsidP="00E50E35">
      <w:pPr>
        <w:ind w:left="1080" w:firstLineChars="0" w:firstLine="0"/>
      </w:pPr>
      <w:r>
        <w:t>The second research question speaks about LIAS versus oral antipsychotics.</w:t>
      </w:r>
      <w:r w:rsidR="00397260" w:rsidRPr="00397260">
        <w:t xml:space="preserve"> </w:t>
      </w:r>
      <w:r w:rsidR="00397260">
        <w:t>Many trials and several meta-analyses have compared the efficacy of LAI versus oral antipsychotics for the treatment of patients with schizophrenia. A meta-analysis of twenty-one RCTs found similar rates of relapse and all-cause discontinuation for patients treated with LAIs versus oral antipsychotics.</w:t>
      </w:r>
    </w:p>
    <w:p w:rsidR="00397B74" w:rsidRDefault="00DF2898" w:rsidP="00037BE1">
      <w:pPr>
        <w:ind w:left="1080" w:firstLineChars="0" w:firstLine="0"/>
      </w:pPr>
      <w:r>
        <w:lastRenderedPageBreak/>
        <w:t>The results of this analysis suggest that treatment outcomes appeared similar for LAIs and oral therapy; it should be recognized that the meta-analysis was associated with particular limitation.</w:t>
      </w:r>
    </w:p>
    <w:p w:rsidR="00397260" w:rsidRPr="00E50E35" w:rsidRDefault="00DF2898" w:rsidP="00037BE1">
      <w:pPr>
        <w:pStyle w:val="ListParagraph"/>
        <w:numPr>
          <w:ilvl w:val="0"/>
          <w:numId w:val="2"/>
        </w:numPr>
        <w:ind w:firstLineChars="0"/>
        <w:rPr>
          <w:b/>
        </w:rPr>
      </w:pPr>
      <w:r w:rsidRPr="00E50E35">
        <w:rPr>
          <w:b/>
        </w:rPr>
        <w:t>Study 3</w:t>
      </w:r>
    </w:p>
    <w:p w:rsidR="00221D6E" w:rsidRDefault="00DF2898" w:rsidP="00E50E35">
      <w:pPr>
        <w:ind w:left="1080" w:firstLineChars="0" w:firstLine="0"/>
      </w:pPr>
      <w:r>
        <w:t xml:space="preserve">The research question speaks about LIAs versus LIAS. </w:t>
      </w:r>
      <w:r w:rsidRPr="00397260">
        <w:t xml:space="preserve"> </w:t>
      </w:r>
      <w:r>
        <w:t>Little evidence for the superior efficacy of one LAI versus another. However, symptom improvement and relapse rates are generally similar to different LAIs; the difference between LAIS has been reported for some other efficacy measures. At the end of the 28-week study, the mean change from baseline on quality of total life score was significantly higher for patients treated with once-monthly aripiprazole than paliperidone palmitate and the effect was driven by differences in younger patients 35 years.</w:t>
      </w:r>
    </w:p>
    <w:p w:rsidR="00397260" w:rsidRDefault="00E50E35" w:rsidP="00037BE1">
      <w:pPr>
        <w:ind w:left="723" w:hanging="723"/>
        <w:rPr>
          <w:b/>
        </w:rPr>
      </w:pPr>
      <w:r>
        <w:rPr>
          <w:b/>
        </w:rPr>
        <w:t>C</w:t>
      </w:r>
      <w:r w:rsidR="00397B74">
        <w:rPr>
          <w:b/>
        </w:rPr>
        <w:t xml:space="preserve">.) </w:t>
      </w:r>
      <w:r w:rsidR="00DF2898">
        <w:rPr>
          <w:b/>
        </w:rPr>
        <w:t>Practical Consideration and Recommendation Regarding LAI Use</w:t>
      </w:r>
    </w:p>
    <w:p w:rsidR="00221D6E" w:rsidRPr="00397B74" w:rsidRDefault="00DF2898" w:rsidP="00037BE1">
      <w:pPr>
        <w:pStyle w:val="ListParagraph"/>
        <w:numPr>
          <w:ilvl w:val="0"/>
          <w:numId w:val="3"/>
        </w:numPr>
        <w:ind w:firstLineChars="0"/>
        <w:rPr>
          <w:b/>
        </w:rPr>
      </w:pPr>
      <w:r w:rsidRPr="00397B74">
        <w:rPr>
          <w:b/>
        </w:rPr>
        <w:t>Study 4</w:t>
      </w:r>
    </w:p>
    <w:p w:rsidR="00221D6E" w:rsidRDefault="00DF2898" w:rsidP="00397B74">
      <w:pPr>
        <w:ind w:left="1080" w:firstLineChars="0" w:firstLine="0"/>
      </w:pPr>
      <w:r>
        <w:t>The fourth research question speaks about why psychiatrists are reluctant to use LIAs.</w:t>
      </w:r>
      <w:r w:rsidRPr="00221D6E">
        <w:t xml:space="preserve"> </w:t>
      </w:r>
      <w:r>
        <w:t>Despite the high rate of no adherence and the consequences of poor adherence among patients with schizophrenia, many psychiatrists remain unwilling to use LAI antipsychotics. Most psychiatrists say that they are interested in using LAI antipsychotics only if they can be clearly shown to be superior to the oral agent.</w:t>
      </w:r>
    </w:p>
    <w:p w:rsidR="00154C5A" w:rsidRDefault="00DF2898" w:rsidP="00037BE1">
      <w:pPr>
        <w:ind w:left="1080" w:firstLineChars="0" w:firstLine="0"/>
      </w:pPr>
      <w:r>
        <w:t>Several studies suggested possible benefits of LAIs in first-episode schizophrenia, surveys of clinicians have shown that many psychiatrists regard LAIs as inappropriate for first-episode patients.</w:t>
      </w:r>
      <w:r w:rsidR="00DB29E5" w:rsidRPr="00DB29E5">
        <w:t xml:space="preserve"> </w:t>
      </w:r>
      <w:r w:rsidR="00DB29E5">
        <w:t xml:space="preserve">However, during a post-visit interview, during which LAIs were presented in a more positive light and with more information, 27 of the 28 </w:t>
      </w:r>
      <w:r w:rsidR="00DB29E5">
        <w:lastRenderedPageBreak/>
        <w:t>patients (96%) who declined the initial recommendation changed their mind, stating that they actually would be willing to try LAI treatment.</w:t>
      </w:r>
    </w:p>
    <w:p w:rsidR="00DB29E5" w:rsidRPr="00397B74" w:rsidRDefault="00DF2898" w:rsidP="00037BE1">
      <w:pPr>
        <w:pStyle w:val="ListParagraph"/>
        <w:numPr>
          <w:ilvl w:val="0"/>
          <w:numId w:val="3"/>
        </w:numPr>
        <w:ind w:firstLineChars="0"/>
        <w:rPr>
          <w:b/>
        </w:rPr>
      </w:pPr>
      <w:r w:rsidRPr="00397B74">
        <w:rPr>
          <w:b/>
        </w:rPr>
        <w:t>Study 5</w:t>
      </w:r>
    </w:p>
    <w:p w:rsidR="00EF3EF9" w:rsidRDefault="00DF2898" w:rsidP="00397B74">
      <w:pPr>
        <w:ind w:left="1080" w:firstLineChars="0" w:firstLine="0"/>
      </w:pPr>
      <w:r>
        <w:t xml:space="preserve">The fifth research question speaks about the patient and illness factors that influence LAI use. The said factors include the following: a willingness by clinicians to consider LAI treatment. Early phase or first-episode schizophrenia as these patients usually have most to gain by remaining in remission, and the most lose through to replace. A history of nonahenderence with oral medication. Preference LAI by the patient and lastly risks factors </w:t>
      </w:r>
      <w:r w:rsidR="00B2022A">
        <w:t>that is</w:t>
      </w:r>
      <w:r>
        <w:t xml:space="preserve"> associated with increased risk of poor adherence at a younger age. </w:t>
      </w:r>
    </w:p>
    <w:p w:rsidR="00EF3EF9" w:rsidRPr="00397B74" w:rsidRDefault="00DF2898" w:rsidP="00037BE1">
      <w:pPr>
        <w:pStyle w:val="ListParagraph"/>
        <w:numPr>
          <w:ilvl w:val="0"/>
          <w:numId w:val="3"/>
        </w:numPr>
        <w:ind w:firstLineChars="0"/>
        <w:rPr>
          <w:b/>
        </w:rPr>
      </w:pPr>
      <w:r w:rsidRPr="00397B74">
        <w:rPr>
          <w:b/>
        </w:rPr>
        <w:t>Study 6</w:t>
      </w:r>
    </w:p>
    <w:p w:rsidR="00EF3EF9" w:rsidRDefault="00DF2898" w:rsidP="00397B74">
      <w:pPr>
        <w:ind w:left="1080" w:firstLineChars="0" w:firstLine="0"/>
      </w:pPr>
      <w:r>
        <w:t>The sixth research question talks about the factors that influence LAI selection. The efficacy of different LAIs is generally similar; side effect profiles are often a key consideration when selecting an LAI. However, few studies have directly compared side effect profiles of different LAIs in the treatment of schizophrenia. Rubio and colleagues.</w:t>
      </w:r>
    </w:p>
    <w:p w:rsidR="00EF3EF9" w:rsidRDefault="00DF2898" w:rsidP="00397B74">
      <w:pPr>
        <w:ind w:left="1080" w:firstLineChars="0" w:firstLine="0"/>
      </w:pPr>
      <w:r>
        <w:t>Finally, the patient's current oral regimen is also an important consideration. If the patient is well stabilized on one oral medication, switching to a different medication in an LAI formulation might be associated with a risk of relapse or new adverse effects. In such cases, there would be an argument for using the same antipsychotic in LAI form, assuming this was available.</w:t>
      </w:r>
    </w:p>
    <w:p w:rsidR="00EF3EF9" w:rsidRDefault="00E50E35" w:rsidP="00037BE1">
      <w:pPr>
        <w:ind w:left="723" w:hanging="723"/>
        <w:rPr>
          <w:b/>
        </w:rPr>
      </w:pPr>
      <w:r>
        <w:rPr>
          <w:b/>
        </w:rPr>
        <w:t>D</w:t>
      </w:r>
      <w:r w:rsidR="00397B74">
        <w:rPr>
          <w:b/>
        </w:rPr>
        <w:t xml:space="preserve">). </w:t>
      </w:r>
      <w:r w:rsidR="00DF2898" w:rsidRPr="002229C3">
        <w:rPr>
          <w:b/>
        </w:rPr>
        <w:t>Finding</w:t>
      </w:r>
      <w:r w:rsidR="002229C3" w:rsidRPr="002229C3">
        <w:rPr>
          <w:b/>
        </w:rPr>
        <w:t>s That Are Applicable From the Main Theme Concerning Lias Procedure</w:t>
      </w:r>
    </w:p>
    <w:p w:rsidR="002229C3" w:rsidRPr="00E50E35" w:rsidRDefault="00670C2B" w:rsidP="00037BE1">
      <w:pPr>
        <w:pStyle w:val="ListParagraph"/>
        <w:numPr>
          <w:ilvl w:val="0"/>
          <w:numId w:val="6"/>
        </w:numPr>
        <w:ind w:firstLineChars="0"/>
        <w:rPr>
          <w:b/>
        </w:rPr>
      </w:pPr>
      <w:r w:rsidRPr="00E50E35">
        <w:rPr>
          <w:b/>
        </w:rPr>
        <w:t>Patient-centered</w:t>
      </w:r>
      <w:r w:rsidR="00DF2898" w:rsidRPr="00E50E35">
        <w:rPr>
          <w:b/>
        </w:rPr>
        <w:t xml:space="preserve"> Medicine</w:t>
      </w:r>
    </w:p>
    <w:p w:rsidR="002229C3" w:rsidRDefault="00DF2898" w:rsidP="00E50E35">
      <w:pPr>
        <w:ind w:left="1080" w:firstLineChars="0" w:firstLine="0"/>
      </w:pPr>
      <w:r>
        <w:lastRenderedPageBreak/>
        <w:t>The concept of patient-</w:t>
      </w:r>
      <w:r w:rsidR="00B2022A">
        <w:t>centered</w:t>
      </w:r>
      <w:r>
        <w:t xml:space="preserve"> medicine provides one approach that can help optimize LAI treatment and find a balance between the concerns and considerations of patients and physicians. Patient-</w:t>
      </w:r>
      <w:r w:rsidR="00B2022A">
        <w:t>centered</w:t>
      </w:r>
      <w:r>
        <w:t xml:space="preserve"> medicine seeks to focus attention first on the needs and interests of the patient, rather than the physician, and to consider social and economic factors.</w:t>
      </w:r>
    </w:p>
    <w:p w:rsidR="002229C3" w:rsidRPr="00E50E35" w:rsidRDefault="00DF2898" w:rsidP="00037BE1">
      <w:pPr>
        <w:pStyle w:val="ListParagraph"/>
        <w:numPr>
          <w:ilvl w:val="0"/>
          <w:numId w:val="6"/>
        </w:numPr>
        <w:ind w:firstLineChars="0"/>
        <w:rPr>
          <w:b/>
        </w:rPr>
      </w:pPr>
      <w:r w:rsidRPr="00E50E35">
        <w:rPr>
          <w:b/>
        </w:rPr>
        <w:t>Education</w:t>
      </w:r>
    </w:p>
    <w:p w:rsidR="002229C3" w:rsidRPr="002229C3" w:rsidRDefault="00DF2898" w:rsidP="00E50E35">
      <w:pPr>
        <w:ind w:left="1080" w:firstLineChars="0" w:firstLine="0"/>
      </w:pPr>
      <w:r>
        <w:t xml:space="preserve">Educating patients about schizophrenia and its </w:t>
      </w:r>
      <w:r w:rsidR="00154C5A">
        <w:t xml:space="preserve">benefits </w:t>
      </w:r>
      <w:r>
        <w:t xml:space="preserve">are a critical part of </w:t>
      </w:r>
      <w:r w:rsidR="00B2022A">
        <w:t>psych education</w:t>
      </w:r>
      <w:r w:rsidR="00154C5A">
        <w:t xml:space="preserve"> process. It champions the concept that the patients should be involved in the development of the treatment plan. Education should also include a plan to improve adherence, crisis management and prevention of relapse or even suicide.</w:t>
      </w:r>
      <w:r w:rsidR="00154C5A" w:rsidRPr="00154C5A">
        <w:t xml:space="preserve"> </w:t>
      </w:r>
      <w:r w:rsidR="00154C5A">
        <w:t>Likewise, knowledge about the potential benefits of LAIs should also be provided to clinicians and the health care team. Lastly, health care providers should be able to anticipate and address the issues that patients have LIAs.</w:t>
      </w:r>
      <w:r>
        <w:t xml:space="preserve"> </w:t>
      </w:r>
    </w:p>
    <w:p w:rsidR="002229C3" w:rsidRPr="002229C3" w:rsidRDefault="002229C3" w:rsidP="002229C3"/>
    <w:p w:rsidR="00D405D6" w:rsidRDefault="00D405D6" w:rsidP="00E50E35">
      <w:pPr>
        <w:ind w:left="0" w:firstLineChars="0" w:firstLine="0"/>
      </w:pPr>
    </w:p>
    <w:p w:rsidR="00D405D6" w:rsidRDefault="00D405D6" w:rsidP="00221D6E"/>
    <w:p w:rsidR="00D405D6" w:rsidRDefault="00D405D6" w:rsidP="00221D6E"/>
    <w:p w:rsidR="00E50E35" w:rsidRDefault="00E50E35" w:rsidP="00221D6E"/>
    <w:p w:rsidR="00154C5A" w:rsidRDefault="00154C5A" w:rsidP="00221D6E"/>
    <w:p w:rsidR="00037BE1" w:rsidRDefault="00037BE1" w:rsidP="00221D6E"/>
    <w:p w:rsidR="00037BE1" w:rsidRDefault="00037BE1" w:rsidP="00221D6E"/>
    <w:p w:rsidR="00037BE1" w:rsidRDefault="00037BE1" w:rsidP="00221D6E"/>
    <w:p w:rsidR="00037BE1" w:rsidRDefault="00037BE1" w:rsidP="00221D6E"/>
    <w:p w:rsidR="00154C5A" w:rsidRDefault="00DF2898" w:rsidP="00670C2B">
      <w:pPr>
        <w:ind w:left="723" w:hanging="723"/>
        <w:jc w:val="center"/>
        <w:rPr>
          <w:b/>
        </w:rPr>
      </w:pPr>
      <w:r w:rsidRPr="00154C5A">
        <w:rPr>
          <w:b/>
        </w:rPr>
        <w:lastRenderedPageBreak/>
        <w:t>Reference</w:t>
      </w:r>
      <w:r w:rsidR="00670C2B">
        <w:rPr>
          <w:b/>
        </w:rPr>
        <w:t>s</w:t>
      </w:r>
    </w:p>
    <w:p w:rsidR="00154C5A" w:rsidRPr="00154C5A" w:rsidRDefault="00670C2B" w:rsidP="00D405D6">
      <w:pPr>
        <w:ind w:firstLineChars="0"/>
      </w:pPr>
      <w:r>
        <w:t xml:space="preserve">Christoph U. Correll, MD (Chair); Leslie Citrome, MD, MPH; Peter M. Haddad, MD; John Lauriello, MD; Mark Olfson, MD, MPH; Stephen M. Calloway; and John M. Kane, MD. (2016). The Use of Long-Acting Injectable Antipsychotics in Schizophrenia: Evaluating the Evidence. THE JOURNAL OF THE JOURNAL OF CLINICAL PSYCHIATRY CLINICAL PSYCHIATRY. </w:t>
      </w:r>
    </w:p>
    <w:p w:rsidR="00154C5A" w:rsidRDefault="00154C5A" w:rsidP="00154C5A">
      <w:pPr>
        <w:jc w:val="center"/>
      </w:pPr>
    </w:p>
    <w:p w:rsidR="00DB29E5" w:rsidRPr="00DB29E5" w:rsidRDefault="00DF2898" w:rsidP="00DB29E5">
      <w:pPr>
        <w:rPr>
          <w:b/>
        </w:rPr>
      </w:pPr>
      <w:r>
        <w:t>.</w:t>
      </w:r>
    </w:p>
    <w:p w:rsidR="00221D6E" w:rsidRPr="00221D6E" w:rsidRDefault="00DF2898" w:rsidP="00221D6E">
      <w:r>
        <w:tab/>
      </w:r>
      <w:r>
        <w:tab/>
      </w:r>
    </w:p>
    <w:p w:rsidR="00397260" w:rsidRPr="00A5420D" w:rsidRDefault="00DF2898" w:rsidP="00A5420D">
      <w:r>
        <w:tab/>
      </w:r>
      <w:r>
        <w:tab/>
      </w:r>
    </w:p>
    <w:p w:rsidR="00E945E3" w:rsidRDefault="00E945E3" w:rsidP="00F06FF5">
      <w:pPr>
        <w:jc w:val="center"/>
      </w:pPr>
    </w:p>
    <w:sectPr w:rsidR="00E945E3" w:rsidSect="00670C2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1C3" w:rsidRDefault="009D31C3">
      <w:pPr>
        <w:spacing w:line="240" w:lineRule="auto"/>
      </w:pPr>
      <w:r>
        <w:separator/>
      </w:r>
    </w:p>
  </w:endnote>
  <w:endnote w:type="continuationSeparator" w:id="0">
    <w:p w:rsidR="009D31C3" w:rsidRDefault="009D31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1C3" w:rsidRDefault="009D31C3">
      <w:pPr>
        <w:spacing w:line="240" w:lineRule="auto"/>
      </w:pPr>
      <w:r>
        <w:separator/>
      </w:r>
    </w:p>
  </w:footnote>
  <w:footnote w:type="continuationSeparator" w:id="0">
    <w:p w:rsidR="009D31C3" w:rsidRDefault="009D31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787537"/>
      <w:docPartObj>
        <w:docPartGallery w:val="Page Numbers (Top of Page)"/>
        <w:docPartUnique/>
      </w:docPartObj>
    </w:sdtPr>
    <w:sdtEndPr>
      <w:rPr>
        <w:noProof/>
      </w:rPr>
    </w:sdtEndPr>
    <w:sdtContent>
      <w:p w:rsidR="00670C2B" w:rsidRDefault="00670C2B">
        <w:pPr>
          <w:pStyle w:val="Header"/>
          <w:jc w:val="right"/>
        </w:pPr>
        <w:r>
          <w:fldChar w:fldCharType="begin"/>
        </w:r>
        <w:r>
          <w:instrText xml:space="preserve"> PAGE   \* MERGEFORMAT </w:instrText>
        </w:r>
        <w:r>
          <w:fldChar w:fldCharType="separate"/>
        </w:r>
        <w:r w:rsidR="00FB4256">
          <w:rPr>
            <w:noProof/>
          </w:rPr>
          <w:t>2</w:t>
        </w:r>
        <w:r>
          <w:rPr>
            <w:noProof/>
          </w:rPr>
          <w:fldChar w:fldCharType="end"/>
        </w:r>
      </w:p>
    </w:sdtContent>
  </w:sdt>
  <w:p w:rsidR="00A278AD" w:rsidRDefault="00A278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88507"/>
      <w:docPartObj>
        <w:docPartGallery w:val="Page Numbers (Top of Page)"/>
        <w:docPartUnique/>
      </w:docPartObj>
    </w:sdtPr>
    <w:sdtEndPr>
      <w:rPr>
        <w:noProof/>
      </w:rPr>
    </w:sdtEndPr>
    <w:sdtContent>
      <w:p w:rsidR="00A278AD" w:rsidRDefault="00DF2898">
        <w:pPr>
          <w:pStyle w:val="Header"/>
          <w:jc w:val="right"/>
        </w:pPr>
        <w:r>
          <w:fldChar w:fldCharType="begin"/>
        </w:r>
        <w:r>
          <w:instrText xml:space="preserve"> PAGE   \* MERGEFORMAT </w:instrText>
        </w:r>
        <w:r>
          <w:fldChar w:fldCharType="separate"/>
        </w:r>
        <w:r w:rsidR="00670C2B">
          <w:rPr>
            <w:noProof/>
          </w:rPr>
          <w:t>1</w:t>
        </w:r>
        <w:r>
          <w:rPr>
            <w:noProof/>
          </w:rPr>
          <w:fldChar w:fldCharType="end"/>
        </w:r>
      </w:p>
    </w:sdtContent>
  </w:sdt>
  <w:p w:rsidR="00A278AD" w:rsidRDefault="00A278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B2E89"/>
    <w:multiLevelType w:val="hybridMultilevel"/>
    <w:tmpl w:val="14429E1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863D46"/>
    <w:multiLevelType w:val="hybridMultilevel"/>
    <w:tmpl w:val="608A28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133922"/>
    <w:multiLevelType w:val="hybridMultilevel"/>
    <w:tmpl w:val="13DE8F0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472AE"/>
    <w:multiLevelType w:val="hybridMultilevel"/>
    <w:tmpl w:val="B80C345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732BD7"/>
    <w:multiLevelType w:val="hybridMultilevel"/>
    <w:tmpl w:val="250A4DA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FCE540D"/>
    <w:multiLevelType w:val="hybridMultilevel"/>
    <w:tmpl w:val="4A7275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713C90D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30A"/>
    <w:rsid w:val="00037BE1"/>
    <w:rsid w:val="00125047"/>
    <w:rsid w:val="00154C5A"/>
    <w:rsid w:val="00221D6E"/>
    <w:rsid w:val="002229C3"/>
    <w:rsid w:val="00325B42"/>
    <w:rsid w:val="00397260"/>
    <w:rsid w:val="00397B74"/>
    <w:rsid w:val="00412873"/>
    <w:rsid w:val="00462EC3"/>
    <w:rsid w:val="0059094E"/>
    <w:rsid w:val="005D7CE9"/>
    <w:rsid w:val="00624033"/>
    <w:rsid w:val="00670C2B"/>
    <w:rsid w:val="006B1EAC"/>
    <w:rsid w:val="006E4D0C"/>
    <w:rsid w:val="006E7D54"/>
    <w:rsid w:val="00795ED2"/>
    <w:rsid w:val="008B4070"/>
    <w:rsid w:val="00914EB1"/>
    <w:rsid w:val="009847F8"/>
    <w:rsid w:val="009B4A41"/>
    <w:rsid w:val="009D31C3"/>
    <w:rsid w:val="00A278AD"/>
    <w:rsid w:val="00A40DEB"/>
    <w:rsid w:val="00A5420D"/>
    <w:rsid w:val="00B2022A"/>
    <w:rsid w:val="00B91DA1"/>
    <w:rsid w:val="00BC0B9A"/>
    <w:rsid w:val="00CE7FD5"/>
    <w:rsid w:val="00D069FE"/>
    <w:rsid w:val="00D3230A"/>
    <w:rsid w:val="00D405D6"/>
    <w:rsid w:val="00DB29E5"/>
    <w:rsid w:val="00DF2898"/>
    <w:rsid w:val="00E50E35"/>
    <w:rsid w:val="00E945E3"/>
    <w:rsid w:val="00EF3EF9"/>
    <w:rsid w:val="00F06FF5"/>
    <w:rsid w:val="00F5136A"/>
    <w:rsid w:val="00F65866"/>
    <w:rsid w:val="00F73B77"/>
    <w:rsid w:val="00FB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8AD"/>
    <w:pPr>
      <w:tabs>
        <w:tab w:val="center" w:pos="4680"/>
        <w:tab w:val="right" w:pos="9360"/>
      </w:tabs>
      <w:spacing w:line="240" w:lineRule="auto"/>
    </w:pPr>
  </w:style>
  <w:style w:type="character" w:customStyle="1" w:styleId="HeaderChar">
    <w:name w:val="Header Char"/>
    <w:basedOn w:val="DefaultParagraphFont"/>
    <w:link w:val="Header"/>
    <w:uiPriority w:val="99"/>
    <w:rsid w:val="00A278AD"/>
  </w:style>
  <w:style w:type="paragraph" w:styleId="Footer">
    <w:name w:val="footer"/>
    <w:basedOn w:val="Normal"/>
    <w:link w:val="FooterChar"/>
    <w:uiPriority w:val="99"/>
    <w:unhideWhenUsed/>
    <w:rsid w:val="00A278AD"/>
    <w:pPr>
      <w:tabs>
        <w:tab w:val="center" w:pos="4680"/>
        <w:tab w:val="right" w:pos="9360"/>
      </w:tabs>
      <w:spacing w:line="240" w:lineRule="auto"/>
    </w:pPr>
  </w:style>
  <w:style w:type="character" w:customStyle="1" w:styleId="FooterChar">
    <w:name w:val="Footer Char"/>
    <w:basedOn w:val="DefaultParagraphFont"/>
    <w:link w:val="Footer"/>
    <w:uiPriority w:val="99"/>
    <w:rsid w:val="00A278AD"/>
  </w:style>
  <w:style w:type="paragraph" w:styleId="ListParagraph">
    <w:name w:val="List Paragraph"/>
    <w:basedOn w:val="Normal"/>
    <w:uiPriority w:val="34"/>
    <w:qFormat/>
    <w:rsid w:val="00397B74"/>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8AD"/>
    <w:pPr>
      <w:tabs>
        <w:tab w:val="center" w:pos="4680"/>
        <w:tab w:val="right" w:pos="9360"/>
      </w:tabs>
      <w:spacing w:line="240" w:lineRule="auto"/>
    </w:pPr>
  </w:style>
  <w:style w:type="character" w:customStyle="1" w:styleId="HeaderChar">
    <w:name w:val="Header Char"/>
    <w:basedOn w:val="DefaultParagraphFont"/>
    <w:link w:val="Header"/>
    <w:uiPriority w:val="99"/>
    <w:rsid w:val="00A278AD"/>
  </w:style>
  <w:style w:type="paragraph" w:styleId="Footer">
    <w:name w:val="footer"/>
    <w:basedOn w:val="Normal"/>
    <w:link w:val="FooterChar"/>
    <w:uiPriority w:val="99"/>
    <w:unhideWhenUsed/>
    <w:rsid w:val="00A278AD"/>
    <w:pPr>
      <w:tabs>
        <w:tab w:val="center" w:pos="4680"/>
        <w:tab w:val="right" w:pos="9360"/>
      </w:tabs>
      <w:spacing w:line="240" w:lineRule="auto"/>
    </w:pPr>
  </w:style>
  <w:style w:type="character" w:customStyle="1" w:styleId="FooterChar">
    <w:name w:val="Footer Char"/>
    <w:basedOn w:val="DefaultParagraphFont"/>
    <w:link w:val="Footer"/>
    <w:uiPriority w:val="99"/>
    <w:rsid w:val="00A278AD"/>
  </w:style>
  <w:style w:type="paragraph" w:styleId="ListParagraph">
    <w:name w:val="List Paragraph"/>
    <w:basedOn w:val="Normal"/>
    <w:uiPriority w:val="34"/>
    <w:qFormat/>
    <w:rsid w:val="00397B74"/>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8</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26</cp:revision>
  <dcterms:created xsi:type="dcterms:W3CDTF">2020-05-14T15:35:00Z</dcterms:created>
  <dcterms:modified xsi:type="dcterms:W3CDTF">2020-05-14T17:26:00Z</dcterms:modified>
</cp:coreProperties>
</file>